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ACA5" w14:textId="4A7A6CFA" w:rsidR="001A487E" w:rsidRDefault="001A487E" w:rsidP="001A487E">
      <w:pPr>
        <w:tabs>
          <w:tab w:val="left" w:pos="2528"/>
        </w:tabs>
        <w:spacing w:after="0" w:line="259" w:lineRule="auto"/>
        <w:ind w:left="0" w:firstLine="0"/>
        <w:rPr>
          <w:rFonts w:ascii="Times New Roman" w:eastAsia="宋体" w:hAnsi="Times New Roman" w:cs="Times New Roman"/>
          <w:b/>
        </w:rPr>
      </w:pPr>
      <w:bookmarkStart w:id="0" w:name="_Toc206681114"/>
      <w:r>
        <w:rPr>
          <w:rFonts w:ascii="Times New Roman" w:eastAsia="宋体" w:hAnsi="Times New Roman" w:cs="Times New Roman" w:hint="eastAsia"/>
          <w:b/>
        </w:rPr>
        <w:t>附件</w:t>
      </w:r>
      <w:r>
        <w:rPr>
          <w:rFonts w:ascii="Times New Roman" w:eastAsia="宋体" w:hAnsi="Times New Roman" w:cs="Times New Roman" w:hint="eastAsia"/>
          <w:b/>
        </w:rPr>
        <w:t>2</w:t>
      </w:r>
      <w:bookmarkStart w:id="1" w:name="_GoBack"/>
      <w:bookmarkEnd w:id="1"/>
    </w:p>
    <w:p w14:paraId="46219C13" w14:textId="295C06B7" w:rsidR="00386DAD" w:rsidRPr="00E5650C" w:rsidRDefault="001A487E" w:rsidP="00041661">
      <w:pPr>
        <w:tabs>
          <w:tab w:val="left" w:pos="2528"/>
        </w:tabs>
        <w:spacing w:after="0" w:line="259" w:lineRule="auto"/>
        <w:ind w:left="0" w:firstLine="0"/>
        <w:jc w:val="center"/>
        <w:rPr>
          <w:rFonts w:ascii="Times New Roman" w:eastAsia="宋体" w:hAnsi="Times New Roman" w:cs="Times New Roman"/>
          <w:b/>
        </w:rPr>
      </w:pPr>
      <w:r w:rsidRPr="00E5650C">
        <w:rPr>
          <w:rFonts w:ascii="Times New Roman" w:eastAsia="宋体" w:hAnsi="Times New Roman" w:cs="Times New Roman"/>
          <w:b/>
        </w:rPr>
        <w:t>《第八届北京市大学生物流设计大赛》赛程安排及相关要求</w:t>
      </w:r>
      <w:bookmarkEnd w:id="0"/>
    </w:p>
    <w:tbl>
      <w:tblPr>
        <w:tblStyle w:val="TableGrid"/>
        <w:tblW w:w="9023" w:type="dxa"/>
        <w:tblInd w:w="-358" w:type="dxa"/>
        <w:tblCellMar>
          <w:left w:w="139" w:type="dxa"/>
          <w:right w:w="43" w:type="dxa"/>
        </w:tblCellMar>
        <w:tblLook w:val="04A0" w:firstRow="1" w:lastRow="0" w:firstColumn="1" w:lastColumn="0" w:noHBand="0" w:noVBand="1"/>
      </w:tblPr>
      <w:tblGrid>
        <w:gridCol w:w="974"/>
        <w:gridCol w:w="1267"/>
        <w:gridCol w:w="6782"/>
      </w:tblGrid>
      <w:tr w:rsidR="00386DAD" w:rsidRPr="00482A7D" w14:paraId="5AFFD8C2" w14:textId="77777777">
        <w:trPr>
          <w:trHeight w:val="576"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6005" w14:textId="77777777" w:rsidR="00386DAD" w:rsidRPr="00482A7D" w:rsidRDefault="00A814DF" w:rsidP="00840203">
            <w:pPr>
              <w:spacing w:after="0" w:line="259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>进程</w:t>
            </w: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4E80" w14:textId="77777777" w:rsidR="00386DAD" w:rsidRPr="00482A7D" w:rsidRDefault="00A814DF" w:rsidP="00840203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>时间</w:t>
            </w: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153E32" w14:textId="77777777" w:rsidR="00386DAD" w:rsidRPr="00482A7D" w:rsidRDefault="00A814DF" w:rsidP="00840203">
            <w:pPr>
              <w:spacing w:after="0" w:line="259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>说</w:t>
            </w: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 xml:space="preserve">        </w:t>
            </w: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>明</w:t>
            </w:r>
            <w:r w:rsidRPr="00482A7D">
              <w:rPr>
                <w:rFonts w:ascii="Times New Roman" w:eastAsia="宋体" w:hAnsi="Times New Roman" w:cs="Times New Roman"/>
                <w:b/>
                <w:sz w:val="23"/>
              </w:rPr>
              <w:t xml:space="preserve"> </w:t>
            </w:r>
          </w:p>
        </w:tc>
      </w:tr>
      <w:tr w:rsidR="00386DAD" w:rsidRPr="00482A7D" w14:paraId="69A669DE" w14:textId="77777777">
        <w:trPr>
          <w:trHeight w:val="1800"/>
        </w:trPr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6717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大赛启动与准备阶段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EA450" w14:textId="06328901" w:rsidR="00386DAD" w:rsidRPr="00482A7D" w:rsidRDefault="00A814DF" w:rsidP="00B1182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8-2</w:t>
            </w:r>
            <w:r w:rsidR="00B11823">
              <w:rPr>
                <w:rFonts w:ascii="Times New Roman" w:eastAsia="宋体" w:hAnsi="Times New Roman" w:cs="Times New Roman"/>
                <w:sz w:val="20"/>
              </w:rPr>
              <w:t>8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26B6E" w14:textId="084FC6D3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．大赛官方网站</w:t>
            </w:r>
            <w:hyperlink r:id="rId8">
              <w:r w:rsidRPr="00482A7D">
                <w:rPr>
                  <w:rFonts w:ascii="Times New Roman" w:eastAsia="宋体" w:hAnsi="Times New Roman" w:cs="Times New Roman"/>
                  <w:sz w:val="20"/>
                </w:rPr>
                <w:t>（</w:t>
              </w:r>
            </w:hyperlink>
            <w:hyperlink r:id="rId9" w:history="1">
              <w:r w:rsidR="00482A7D" w:rsidRPr="001517CF">
                <w:rPr>
                  <w:rStyle w:val="a8"/>
                  <w:rFonts w:ascii="Times New Roman" w:eastAsia="宋体" w:hAnsi="Times New Roman" w:cs="Times New Roman"/>
                  <w:sz w:val="20"/>
                </w:rPr>
                <w:t>https://sxy.btbu.edu.cn/</w:t>
              </w:r>
            </w:hyperlink>
            <w:hyperlink r:id="rId10">
              <w:r w:rsidRPr="00482A7D">
                <w:rPr>
                  <w:rFonts w:ascii="Times New Roman" w:eastAsia="宋体" w:hAnsi="Times New Roman" w:cs="Times New Roman"/>
                  <w:color w:val="0563C1"/>
                  <w:sz w:val="20"/>
                  <w:u w:val="single" w:color="0563C1"/>
                </w:rPr>
                <w:t>）</w:t>
              </w:r>
            </w:hyperlink>
            <w:r w:rsidRPr="00482A7D">
              <w:rPr>
                <w:rFonts w:ascii="Times New Roman" w:eastAsia="宋体" w:hAnsi="Times New Roman" w:cs="Times New Roman"/>
                <w:sz w:val="20"/>
              </w:rPr>
              <w:t>与公众号同步发布大赛通知并公布大赛方案；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663010AF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．组委会公布大赛案例；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5CFCEC7A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．各高校组建参赛队伍；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6E08FB87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4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．各院校队伍根据大赛方案及案例进行前期调研及相关准备。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2FC76662" w14:textId="77777777">
        <w:trPr>
          <w:trHeight w:val="4923"/>
        </w:trPr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655B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大赛报名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29A0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开始：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B6AC999" w14:textId="1C5C38FA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-2</w:t>
            </w:r>
            <w:r w:rsidR="00B11823">
              <w:rPr>
                <w:rFonts w:ascii="Times New Roman" w:eastAsia="宋体" w:hAnsi="Times New Roman" w:cs="Times New Roman"/>
                <w:sz w:val="20"/>
              </w:rPr>
              <w:t>8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0AC4D0C5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B89D568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1CCC755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截止：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807C579" w14:textId="0710F5C8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-9-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30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2F7245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各高校组织校园赛，确定参赛队伍；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203FAD91" w14:textId="652CC8FD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以高校为单位组成参赛队，以队为单位参赛，每队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5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人，年级不限，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每个学校</w:t>
            </w:r>
            <w:r w:rsidR="00482A7D" w:rsidRPr="00482A7D">
              <w:rPr>
                <w:rFonts w:ascii="Times New Roman" w:eastAsia="宋体" w:hAnsi="Times New Roman" w:cs="Times New Roman"/>
                <w:b/>
                <w:sz w:val="20"/>
              </w:rPr>
              <w:t>本科生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3 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个队为限</w:t>
            </w:r>
            <w:r w:rsidR="00482A7D" w:rsidRPr="00482A7D">
              <w:rPr>
                <w:rFonts w:ascii="Times New Roman" w:eastAsia="宋体" w:hAnsi="Times New Roman" w:cs="Times New Roman"/>
                <w:b/>
                <w:sz w:val="20"/>
              </w:rPr>
              <w:t>，研究生</w:t>
            </w:r>
            <w:r w:rsidR="00482A7D" w:rsidRPr="00482A7D">
              <w:rPr>
                <w:rFonts w:ascii="Times New Roman" w:eastAsia="宋体" w:hAnsi="Times New Roman" w:cs="Times New Roman"/>
                <w:b/>
                <w:sz w:val="20"/>
              </w:rPr>
              <w:t>2</w:t>
            </w:r>
            <w:r w:rsidR="00482A7D" w:rsidRPr="00482A7D">
              <w:rPr>
                <w:rFonts w:ascii="Times New Roman" w:eastAsia="宋体" w:hAnsi="Times New Roman" w:cs="Times New Roman"/>
                <w:b/>
                <w:sz w:val="20"/>
              </w:rPr>
              <w:t>个队为限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45F247C0" w14:textId="0CD5E44D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北京市高校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本科及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研究生均可报名参赛，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并分为两个赛道进行比赛，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参赛对象为在校物流及相关或相近专业学生；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参赛者可跨专业组成一个队伍，但一人不得同时参与两组或两组以上队伍；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7AB773CD" w14:textId="77777777" w:rsidR="00386DA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  <w:sz w:val="20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4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每队需由一至两名教师作为领队兼指导教师，负责赛前辅导和参赛的组织工作；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3FC15AF" w14:textId="5F3D1D67" w:rsidR="0078029E" w:rsidRPr="00482A7D" w:rsidRDefault="0078029E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0"/>
              </w:rPr>
              <w:t xml:space="preserve">5.    </w:t>
            </w:r>
            <w:r>
              <w:rPr>
                <w:rFonts w:ascii="Times New Roman" w:eastAsia="宋体" w:hAnsi="Times New Roman" w:cs="Times New Roman" w:hint="eastAsia"/>
                <w:sz w:val="20"/>
              </w:rPr>
              <w:t>每个高校推荐</w:t>
            </w:r>
            <w:r>
              <w:rPr>
                <w:rFonts w:ascii="Times New Roman" w:eastAsia="宋体" w:hAnsi="Times New Roman" w:cs="Times New Roman" w:hint="eastAsia"/>
                <w:sz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0"/>
              </w:rPr>
              <w:t>名副高及以上专家参与方案评审</w:t>
            </w:r>
            <w:r w:rsidR="00C07FC9">
              <w:rPr>
                <w:rFonts w:ascii="Times New Roman" w:eastAsia="宋体" w:hAnsi="Times New Roman" w:cs="Times New Roman" w:hint="eastAsia"/>
                <w:sz w:val="20"/>
              </w:rPr>
              <w:t>；</w:t>
            </w:r>
          </w:p>
          <w:p w14:paraId="6AE2849E" w14:textId="09BA0C50" w:rsidR="00386DAD" w:rsidRPr="00482A7D" w:rsidRDefault="0078029E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0"/>
              </w:rPr>
              <w:t>6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参赛队命名格式为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“××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大学（学院）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本科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/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研究生赛道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××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队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”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；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0B2AB170" w14:textId="0F98F6C4" w:rsidR="00386DAD" w:rsidRPr="00482A7D" w:rsidRDefault="0078029E" w:rsidP="00840203">
            <w:pPr>
              <w:spacing w:after="0" w:line="300" w:lineRule="auto"/>
              <w:ind w:left="0" w:firstLine="0"/>
              <w:jc w:val="both"/>
              <w:rPr>
                <w:rFonts w:ascii="Times New Roman" w:eastAsia="宋体" w:hAnsi="Times New Roman" w:cs="Times New Roman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</w:rPr>
              <w:t>7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登陆网站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color w:val="0563C1"/>
                <w:sz w:val="20"/>
                <w:u w:val="single" w:color="0563C1"/>
              </w:rPr>
              <w:t>https://s</w:t>
            </w:r>
            <w:r w:rsidR="00482A7D" w:rsidRPr="00482A7D">
              <w:rPr>
                <w:rFonts w:ascii="Times New Roman" w:eastAsia="宋体" w:hAnsi="Times New Roman" w:cs="Times New Roman"/>
                <w:color w:val="0563C1"/>
                <w:sz w:val="20"/>
                <w:u w:val="single" w:color="0563C1"/>
              </w:rPr>
              <w:t>xy</w:t>
            </w:r>
            <w:r w:rsidR="00A814DF" w:rsidRPr="00482A7D">
              <w:rPr>
                <w:rFonts w:ascii="Times New Roman" w:eastAsia="宋体" w:hAnsi="Times New Roman" w:cs="Times New Roman"/>
                <w:color w:val="0563C1"/>
                <w:sz w:val="20"/>
                <w:u w:val="single" w:color="0563C1"/>
              </w:rPr>
              <w:t>.btbu.edu.cn/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下载《报名表》，填写后打印，纸质《报名表》经学校教务管理部门盖章，由学生所在院、系、所开具的每位参赛学生的在校生证明，扫描后打包发至组委会邮箱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hyperlink r:id="rId11" w:history="1">
              <w:r w:rsidR="00482A7D" w:rsidRPr="00482A7D">
                <w:rPr>
                  <w:rStyle w:val="a8"/>
                  <w:rFonts w:ascii="Times New Roman" w:eastAsia="宋体" w:hAnsi="Times New Roman" w:cs="Times New Roman"/>
                  <w:sz w:val="20"/>
                </w:rPr>
                <w:t>bj_wlsjds_8@163.com</w:t>
              </w:r>
            </w:hyperlink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 xml:space="preserve"> 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，组委会办公室参赛队《报名表》等资料进行审核，对通过审核的参赛队名单将统一公布。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7FE5D91F" w14:textId="6DAA8233" w:rsidR="00386DAD" w:rsidRPr="00482A7D" w:rsidRDefault="0078029E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报名截止时间为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202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年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9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月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30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日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24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时。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75ABD372" w14:textId="77777777">
        <w:trPr>
          <w:trHeight w:val="3673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AF9BA4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方案设计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947B" w14:textId="1E783D8A" w:rsidR="00386DAD" w:rsidRPr="00482A7D" w:rsidRDefault="00A45A08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="00B11823">
              <w:rPr>
                <w:rFonts w:ascii="Times New Roman" w:eastAsia="宋体" w:hAnsi="Times New Roman" w:cs="Times New Roman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B370B7A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29C0042A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至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466C859E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4C4EC761" w14:textId="39499301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-10-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3AAEF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．参赛队伍自行组织方案设计；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0014C5F" w14:textId="1705BBDC" w:rsidR="00386DAD" w:rsidRPr="00482A7D" w:rsidRDefault="00A814DF" w:rsidP="00840203">
            <w:pPr>
              <w:spacing w:after="0" w:line="300" w:lineRule="auto"/>
              <w:ind w:left="0" w:firstLine="0"/>
              <w:jc w:val="both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．参赛方案提交方式：参赛队伍自行在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hyperlink r:id="rId12">
              <w:r w:rsidRPr="00482A7D">
                <w:rPr>
                  <w:rFonts w:ascii="Times New Roman" w:eastAsia="宋体" w:hAnsi="Times New Roman" w:cs="Times New Roman"/>
                  <w:sz w:val="20"/>
                </w:rPr>
                <w:t>www.1</w:t>
              </w:r>
            </w:hyperlink>
            <w:hyperlink r:id="rId13">
              <w:r w:rsidRPr="00482A7D">
                <w:rPr>
                  <w:rFonts w:ascii="Times New Roman" w:eastAsia="宋体" w:hAnsi="Times New Roman" w:cs="Times New Roman"/>
                  <w:sz w:val="20"/>
                </w:rPr>
                <w:t>63</w:t>
              </w:r>
            </w:hyperlink>
            <w:hyperlink r:id="rId14">
              <w:r w:rsidRPr="00482A7D">
                <w:rPr>
                  <w:rFonts w:ascii="Times New Roman" w:eastAsia="宋体" w:hAnsi="Times New Roman" w:cs="Times New Roman"/>
                  <w:sz w:val="20"/>
                </w:rPr>
                <w:t>.com</w:t>
              </w:r>
            </w:hyperlink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hyperlink r:id="rId15">
              <w:r w:rsidRPr="00482A7D">
                <w:rPr>
                  <w:rFonts w:ascii="Times New Roman" w:eastAsia="宋体" w:hAnsi="Times New Roman" w:cs="Times New Roman"/>
                  <w:sz w:val="20"/>
                </w:rPr>
                <w:t>网</w:t>
              </w:r>
            </w:hyperlink>
            <w:r w:rsidRPr="00482A7D">
              <w:rPr>
                <w:rFonts w:ascii="Times New Roman" w:eastAsia="宋体" w:hAnsi="Times New Roman" w:cs="Times New Roman"/>
                <w:sz w:val="20"/>
              </w:rPr>
              <w:t>站中申请电子邮箱，将参赛设计方案的电子文档上传到各自申请的电子邮箱中保存，再将用户名及密码发至大赛组委会专用邮箱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hyperlink r:id="rId16" w:history="1">
              <w:r w:rsidR="00482A7D" w:rsidRPr="00482A7D">
                <w:rPr>
                  <w:rStyle w:val="a8"/>
                  <w:rFonts w:ascii="Times New Roman" w:eastAsia="宋体" w:hAnsi="Times New Roman" w:cs="Times New Roman"/>
                  <w:sz w:val="20"/>
                </w:rPr>
                <w:t>bj_wlsjds_8@163.com</w:t>
              </w:r>
            </w:hyperlink>
            <w:r w:rsidRPr="00482A7D">
              <w:rPr>
                <w:rFonts w:ascii="Times New Roman" w:eastAsia="宋体" w:hAnsi="Times New Roman" w:cs="Times New Roman"/>
                <w:sz w:val="20"/>
              </w:rPr>
              <w:t>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CDB9F2C" w14:textId="01A34CD1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．网上提交截止日期：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年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10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月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日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24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时。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076197A" w14:textId="74F9F87D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4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．提交参赛方案时，参赛方案文档名称及电子邮件标题使用统一格式：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“××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大学（学院）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本科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/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研究生赛道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××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队作品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”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DBC2387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参赛作品应署名作者单位、领队姓名及联系方式、参赛队员姓名及联系方式（包括姓名、学校、学号、联系电话等），并在参赛方案的首页体现。除首页之外的方案正文中，不得出现与学校名称、教师和学生名称有关的内容信息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597C3849" w14:textId="77777777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DBC1B6" w14:textId="77777777" w:rsidR="00386DAD" w:rsidRPr="00482A7D" w:rsidRDefault="00386DAD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354B5D" w14:textId="2DFDA781" w:rsidR="00386DAD" w:rsidRPr="00482A7D" w:rsidRDefault="00A45A08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-10-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至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-10-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15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99125D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大赛评审委员会邀请高校专家、企业对设计方案进行评审；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006262FD" w14:textId="36E03766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从参加比赛的方案中选出前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6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0%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进入决赛。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</w:tbl>
    <w:p w14:paraId="0D882117" w14:textId="77777777" w:rsidR="00386DAD" w:rsidRPr="00482A7D" w:rsidRDefault="00386DAD">
      <w:pPr>
        <w:spacing w:after="0" w:line="259" w:lineRule="auto"/>
        <w:ind w:left="-1800" w:right="10040" w:firstLine="0"/>
        <w:rPr>
          <w:rFonts w:ascii="Times New Roman" w:eastAsia="宋体" w:hAnsi="Times New Roman" w:cs="Times New Roman"/>
        </w:rPr>
      </w:pPr>
    </w:p>
    <w:tbl>
      <w:tblPr>
        <w:tblStyle w:val="TableGrid"/>
        <w:tblW w:w="9023" w:type="dxa"/>
        <w:tblInd w:w="-358" w:type="dxa"/>
        <w:tblCellMar>
          <w:left w:w="142" w:type="dxa"/>
          <w:right w:w="45" w:type="dxa"/>
        </w:tblCellMar>
        <w:tblLook w:val="04A0" w:firstRow="1" w:lastRow="0" w:firstColumn="1" w:lastColumn="0" w:noHBand="0" w:noVBand="1"/>
      </w:tblPr>
      <w:tblGrid>
        <w:gridCol w:w="974"/>
        <w:gridCol w:w="1267"/>
        <w:gridCol w:w="6782"/>
      </w:tblGrid>
      <w:tr w:rsidR="00386DAD" w:rsidRPr="00482A7D" w14:paraId="14593978" w14:textId="77777777">
        <w:trPr>
          <w:trHeight w:val="874"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A25AE" w14:textId="77777777" w:rsidR="00386DAD" w:rsidRPr="00482A7D" w:rsidRDefault="00A814DF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lastRenderedPageBreak/>
              <w:t>公布初赛结果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5224" w14:textId="4FBB3E44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-10-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15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FDEF6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通过大赛网站、组委会文件及电话通知入围参赛队。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 </w:t>
            </w:r>
          </w:p>
        </w:tc>
      </w:tr>
      <w:tr w:rsidR="00386DAD" w:rsidRPr="00482A7D" w14:paraId="388EFCA5" w14:textId="77777777">
        <w:trPr>
          <w:trHeight w:val="3766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FE699D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>决赛</w:t>
            </w:r>
            <w:r w:rsidRPr="00482A7D">
              <w:rPr>
                <w:rFonts w:ascii="Times New Roman" w:eastAsia="宋体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268EA4" w14:textId="1DEC19EE" w:rsidR="00386DAD" w:rsidRPr="00482A7D" w:rsidRDefault="00A45A08" w:rsidP="00840203">
            <w:pPr>
              <w:spacing w:after="0" w:line="300" w:lineRule="auto"/>
              <w:ind w:left="0" w:firstLine="0"/>
              <w:jc w:val="center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-10-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16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至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63B04EB" w14:textId="2D0F121D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0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29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386EF6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．决赛队伍修改设计方案，准备现场演示文稿；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D0580B3" w14:textId="146ED95E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．将修改后的设计方案终版提交到大赛专用邮箱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hyperlink r:id="rId17" w:history="1">
              <w:r w:rsidR="00482A7D" w:rsidRPr="00482A7D">
                <w:rPr>
                  <w:rStyle w:val="a8"/>
                  <w:rFonts w:ascii="Times New Roman" w:eastAsia="宋体" w:hAnsi="Times New Roman" w:cs="Times New Roman"/>
                  <w:sz w:val="20"/>
                </w:rPr>
                <w:t>bj_wlsjds_8@163.com</w:t>
              </w:r>
            </w:hyperlink>
            <w:r w:rsidRPr="00482A7D">
              <w:rPr>
                <w:rFonts w:ascii="Times New Roman" w:eastAsia="宋体" w:hAnsi="Times New Roman" w:cs="Times New Roman"/>
                <w:sz w:val="20"/>
              </w:rPr>
              <w:t>，同一赛段不接受重复提交；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72728C0" w14:textId="4D064576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．网上提交截止日期：</w:t>
            </w:r>
            <w:r w:rsidR="00A45A08"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年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1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0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月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29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日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24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时；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5452F96F" w14:textId="34BEC2D4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4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．提交参赛方案时，参赛方案文档名称及电子邮件标题使用统一格式：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“××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大学（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××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学院）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本科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/</w:t>
            </w:r>
            <w:r w:rsidR="00794430" w:rsidRPr="00482A7D">
              <w:rPr>
                <w:rFonts w:ascii="Times New Roman" w:eastAsia="宋体" w:hAnsi="Times New Roman" w:cs="Times New Roman"/>
                <w:sz w:val="20"/>
              </w:rPr>
              <w:t>研究生赛道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××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队决赛作品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”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0E37ED32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．除正式文档外，还须提交：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500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字的作品简介；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129350C9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6.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参赛作品应署名作者单位、领队姓名及联系方式、参赛队员姓名及联系方式（包括姓名、学校、联系电话等），但不能在参赛方案的正文中体现，正文不得出现学校、教师、学生的名称及相关信息。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006CB0FE" w14:textId="77777777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07F26AC" w14:textId="77777777" w:rsidR="00386DAD" w:rsidRPr="00482A7D" w:rsidRDefault="00386DAD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FB816F" w14:textId="590B8848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0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30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3A136D9" w14:textId="7E4607C4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-11-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7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C1ED29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大赛评审委员会邀请高校专家、企业对对参加答辩的设计方案进行匿名评审并给出意见；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6E2EE3CA" w14:textId="3A7C74D0" w:rsidR="00482A7D" w:rsidRDefault="00A814DF" w:rsidP="00840203">
            <w:pPr>
              <w:spacing w:after="0" w:line="300" w:lineRule="auto"/>
              <w:ind w:left="0" w:firstLine="0"/>
              <w:jc w:val="both"/>
              <w:rPr>
                <w:rFonts w:ascii="Times New Roman" w:eastAsia="宋体" w:hAnsi="Times New Roman" w:cs="Times New Roman"/>
                <w:sz w:val="20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组委会根据专家评审结果确定参加决赛答辩队伍名单，</w:t>
            </w:r>
            <w:r w:rsidR="00482A7D">
              <w:rPr>
                <w:rFonts w:ascii="Times New Roman" w:eastAsia="宋体" w:hAnsi="Times New Roman" w:cs="Times New Roman" w:hint="eastAsia"/>
                <w:sz w:val="20"/>
              </w:rPr>
              <w:t>本科生赛道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答辩队伍</w:t>
            </w:r>
            <w:r w:rsidR="00482A7D">
              <w:rPr>
                <w:rFonts w:ascii="Times New Roman" w:eastAsia="宋体" w:hAnsi="Times New Roman" w:cs="Times New Roman" w:hint="eastAsia"/>
                <w:sz w:val="20"/>
              </w:rPr>
              <w:t>12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支</w:t>
            </w:r>
            <w:r w:rsidR="00482A7D">
              <w:rPr>
                <w:rFonts w:ascii="Times New Roman" w:eastAsia="宋体" w:hAnsi="Times New Roman" w:cs="Times New Roman" w:hint="eastAsia"/>
                <w:sz w:val="20"/>
              </w:rPr>
              <w:t>，研究生赛道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答辩队伍</w:t>
            </w:r>
            <w:r w:rsidR="00482A7D">
              <w:rPr>
                <w:rFonts w:ascii="Times New Roman" w:eastAsia="宋体" w:hAnsi="Times New Roman" w:cs="Times New Roman" w:hint="eastAsia"/>
                <w:sz w:val="20"/>
              </w:rPr>
              <w:t>8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支</w:t>
            </w:r>
            <w:r w:rsidR="00482A7D">
              <w:rPr>
                <w:rFonts w:ascii="Times New Roman" w:eastAsia="宋体" w:hAnsi="Times New Roman" w:cs="Times New Roman" w:hint="eastAsia"/>
                <w:sz w:val="20"/>
              </w:rPr>
              <w:t>；</w:t>
            </w:r>
          </w:p>
          <w:p w14:paraId="75134C8D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组委会发布答辩队伍名单，并通知相关队伍。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06A01D17" w14:textId="77777777">
        <w:trPr>
          <w:trHeight w:val="14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4CEA5D0" w14:textId="77777777" w:rsidR="00386DAD" w:rsidRPr="00482A7D" w:rsidRDefault="00386DAD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F67A" w14:textId="5587C087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-11-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7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EB8A6C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．答辩队伍代表至北京工商大学参加答辩抽签；修改设计方案，准备现场演示文稿；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0E2A44DA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．现场提交演示文档；同时，将书面版设计方案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9 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套材料带到决赛现场，提交大赛组委会。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  <w:tr w:rsidR="00386DAD" w:rsidRPr="00482A7D" w14:paraId="081C78B1" w14:textId="77777777">
        <w:trPr>
          <w:trHeight w:val="3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88B02E" w14:textId="77777777" w:rsidR="00386DAD" w:rsidRPr="00482A7D" w:rsidRDefault="00386DAD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DBB0B9" w14:textId="02D0ADA0" w:rsidR="00386DAD" w:rsidRPr="00482A7D" w:rsidRDefault="00A45A08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>-11-</w:t>
            </w:r>
            <w:r w:rsidR="00482A7D" w:rsidRPr="00482A7D">
              <w:rPr>
                <w:rFonts w:ascii="Times New Roman" w:eastAsia="宋体" w:hAnsi="Times New Roman" w:cs="Times New Roman"/>
                <w:sz w:val="20"/>
              </w:rPr>
              <w:t>8</w:t>
            </w:r>
            <w:r w:rsidR="00A814DF"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78525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．各参赛队伍集中进行现场陈述、答辩；答辩现场需提交参赛队员学生证、在校生证明原件供组委会查验；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555BB169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．大赛评审委员会对各队的方案进行现场质疑并评分；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39B1E23C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3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．评审委员会委员对参加答辩的代表队提供的实物进行验证和质询；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7840F082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4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．评审委员会进行合议，统计汇总网络方案评审成绩和现场答辩评审成绩，从所有方案中评选出一、二等奖获奖队伍名单；其他进入决赛环节未参加决赛答辩的队伍获得大赛三等奖。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  <w:p w14:paraId="6E57ADD3" w14:textId="77777777" w:rsidR="00386DAD" w:rsidRPr="00482A7D" w:rsidRDefault="00A814DF" w:rsidP="00840203">
            <w:pPr>
              <w:spacing w:after="0" w:line="300" w:lineRule="auto"/>
              <w:ind w:left="0" w:firstLine="0"/>
              <w:jc w:val="both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5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．根据各代表队及高校组织大赛的具体情况，答辩结束后公布决赛得奖结果；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 </w:t>
            </w:r>
          </w:p>
          <w:p w14:paraId="34B46892" w14:textId="77777777" w:rsidR="00386DAD" w:rsidRPr="00482A7D" w:rsidRDefault="00A814DF" w:rsidP="00840203">
            <w:pPr>
              <w:spacing w:after="0" w:line="300" w:lineRule="auto"/>
              <w:ind w:left="0" w:firstLine="0"/>
              <w:rPr>
                <w:rFonts w:ascii="Times New Roman" w:eastAsia="宋体" w:hAnsi="Times New Roman" w:cs="Times New Roman"/>
              </w:rPr>
            </w:pPr>
            <w:r w:rsidRPr="00482A7D">
              <w:rPr>
                <w:rFonts w:ascii="Times New Roman" w:eastAsia="宋体" w:hAnsi="Times New Roman" w:cs="Times New Roman"/>
                <w:sz w:val="20"/>
              </w:rPr>
              <w:t>6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>．本次大赛赛事部分结束，组委会进行善后工作。</w:t>
            </w:r>
            <w:r w:rsidRPr="00482A7D">
              <w:rPr>
                <w:rFonts w:ascii="Times New Roman" w:eastAsia="宋体" w:hAnsi="Times New Roman" w:cs="Times New Roman"/>
                <w:sz w:val="20"/>
              </w:rPr>
              <w:t xml:space="preserve"> </w:t>
            </w:r>
          </w:p>
        </w:tc>
      </w:tr>
    </w:tbl>
    <w:p w14:paraId="364E2B68" w14:textId="3719DFB6" w:rsidR="00840203" w:rsidRPr="00840203" w:rsidRDefault="00840203" w:rsidP="00840203">
      <w:pPr>
        <w:spacing w:after="354" w:line="259" w:lineRule="auto"/>
        <w:ind w:left="0" w:firstLine="0"/>
        <w:rPr>
          <w:rFonts w:ascii="Times New Roman" w:eastAsia="宋体" w:hAnsi="Times New Roman" w:cs="Times New Roman"/>
          <w:sz w:val="24"/>
        </w:rPr>
      </w:pPr>
    </w:p>
    <w:p w14:paraId="76A81C36" w14:textId="7FEA1C55" w:rsidR="00840203" w:rsidRDefault="00840203">
      <w:pPr>
        <w:spacing w:after="0" w:line="240" w:lineRule="auto"/>
        <w:ind w:left="0" w:firstLine="0"/>
        <w:rPr>
          <w:rFonts w:ascii="Times New Roman" w:eastAsia="宋体" w:hAnsi="Times New Roman" w:cs="Times New Roman"/>
          <w:b/>
        </w:rPr>
      </w:pPr>
    </w:p>
    <w:sectPr w:rsidR="00840203" w:rsidSect="001A487E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1454" w:right="1867" w:bottom="1468" w:left="1800" w:header="567" w:footer="9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B462" w14:textId="77777777" w:rsidR="003222F3" w:rsidRDefault="003222F3">
      <w:pPr>
        <w:spacing w:after="0" w:line="240" w:lineRule="auto"/>
      </w:pPr>
      <w:r>
        <w:separator/>
      </w:r>
    </w:p>
  </w:endnote>
  <w:endnote w:type="continuationSeparator" w:id="0">
    <w:p w14:paraId="36859114" w14:textId="77777777" w:rsidR="003222F3" w:rsidRDefault="0032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334A" w14:textId="77777777" w:rsidR="00386DAD" w:rsidRDefault="00386DA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096E" w14:textId="77777777" w:rsidR="00386DAD" w:rsidRDefault="00386DA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2300" w14:textId="77777777" w:rsidR="00386DAD" w:rsidRDefault="00386DA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9C04" w14:textId="77777777" w:rsidR="003222F3" w:rsidRDefault="003222F3">
      <w:pPr>
        <w:spacing w:after="0" w:line="350" w:lineRule="auto"/>
        <w:ind w:left="0" w:firstLine="0"/>
        <w:jc w:val="both"/>
      </w:pPr>
      <w:r>
        <w:separator/>
      </w:r>
    </w:p>
  </w:footnote>
  <w:footnote w:type="continuationSeparator" w:id="0">
    <w:p w14:paraId="2BFF1BE5" w14:textId="77777777" w:rsidR="003222F3" w:rsidRDefault="003222F3">
      <w:pPr>
        <w:spacing w:after="0" w:line="350" w:lineRule="auto"/>
        <w:ind w:left="0" w:firstLine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EF1"/>
    <w:multiLevelType w:val="hybridMultilevel"/>
    <w:tmpl w:val="6590A49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2E8088D"/>
    <w:multiLevelType w:val="hybridMultilevel"/>
    <w:tmpl w:val="9D86A5F2"/>
    <w:lvl w:ilvl="0" w:tplc="358803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2" w15:restartNumberingAfterBreak="0">
    <w:nsid w:val="1ECB1129"/>
    <w:multiLevelType w:val="hybridMultilevel"/>
    <w:tmpl w:val="40D49B12"/>
    <w:lvl w:ilvl="0" w:tplc="74B2350A">
      <w:start w:val="1"/>
      <w:numFmt w:val="japaneseCounting"/>
      <w:lvlText w:val="%1、"/>
      <w:lvlJc w:val="left"/>
      <w:pPr>
        <w:ind w:left="7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3" w:hanging="440"/>
      </w:pPr>
    </w:lvl>
    <w:lvl w:ilvl="2" w:tplc="0409001B" w:tentative="1">
      <w:start w:val="1"/>
      <w:numFmt w:val="lowerRoman"/>
      <w:lvlText w:val="%3."/>
      <w:lvlJc w:val="right"/>
      <w:pPr>
        <w:ind w:left="1303" w:hanging="440"/>
      </w:pPr>
    </w:lvl>
    <w:lvl w:ilvl="3" w:tplc="0409000F" w:tentative="1">
      <w:start w:val="1"/>
      <w:numFmt w:val="decimal"/>
      <w:lvlText w:val="%4."/>
      <w:lvlJc w:val="left"/>
      <w:pPr>
        <w:ind w:left="1743" w:hanging="440"/>
      </w:pPr>
    </w:lvl>
    <w:lvl w:ilvl="4" w:tplc="04090019" w:tentative="1">
      <w:start w:val="1"/>
      <w:numFmt w:val="lowerLetter"/>
      <w:lvlText w:val="%5)"/>
      <w:lvlJc w:val="left"/>
      <w:pPr>
        <w:ind w:left="2183" w:hanging="440"/>
      </w:pPr>
    </w:lvl>
    <w:lvl w:ilvl="5" w:tplc="0409001B" w:tentative="1">
      <w:start w:val="1"/>
      <w:numFmt w:val="lowerRoman"/>
      <w:lvlText w:val="%6."/>
      <w:lvlJc w:val="right"/>
      <w:pPr>
        <w:ind w:left="2623" w:hanging="440"/>
      </w:pPr>
    </w:lvl>
    <w:lvl w:ilvl="6" w:tplc="0409000F" w:tentative="1">
      <w:start w:val="1"/>
      <w:numFmt w:val="decimal"/>
      <w:lvlText w:val="%7."/>
      <w:lvlJc w:val="left"/>
      <w:pPr>
        <w:ind w:left="3063" w:hanging="440"/>
      </w:pPr>
    </w:lvl>
    <w:lvl w:ilvl="7" w:tplc="04090019" w:tentative="1">
      <w:start w:val="1"/>
      <w:numFmt w:val="lowerLetter"/>
      <w:lvlText w:val="%8)"/>
      <w:lvlJc w:val="left"/>
      <w:pPr>
        <w:ind w:left="3503" w:hanging="440"/>
      </w:pPr>
    </w:lvl>
    <w:lvl w:ilvl="8" w:tplc="0409001B" w:tentative="1">
      <w:start w:val="1"/>
      <w:numFmt w:val="lowerRoman"/>
      <w:lvlText w:val="%9."/>
      <w:lvlJc w:val="right"/>
      <w:pPr>
        <w:ind w:left="3943" w:hanging="440"/>
      </w:pPr>
    </w:lvl>
  </w:abstractNum>
  <w:abstractNum w:abstractNumId="3" w15:restartNumberingAfterBreak="0">
    <w:nsid w:val="23EF5053"/>
    <w:multiLevelType w:val="hybridMultilevel"/>
    <w:tmpl w:val="8980960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2D3206FB"/>
    <w:multiLevelType w:val="hybridMultilevel"/>
    <w:tmpl w:val="EB1E765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03D4FF7"/>
    <w:multiLevelType w:val="hybridMultilevel"/>
    <w:tmpl w:val="E2B6173E"/>
    <w:lvl w:ilvl="0" w:tplc="11E83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D52FAA"/>
    <w:multiLevelType w:val="hybridMultilevel"/>
    <w:tmpl w:val="ABCC53DA"/>
    <w:lvl w:ilvl="0" w:tplc="04090013">
      <w:start w:val="1"/>
      <w:numFmt w:val="chineseCountingThousand"/>
      <w:lvlText w:val="%1、"/>
      <w:lvlJc w:val="left"/>
      <w:pPr>
        <w:ind w:left="423" w:hanging="440"/>
      </w:pPr>
    </w:lvl>
    <w:lvl w:ilvl="1" w:tplc="04090019" w:tentative="1">
      <w:start w:val="1"/>
      <w:numFmt w:val="lowerLetter"/>
      <w:lvlText w:val="%2)"/>
      <w:lvlJc w:val="left"/>
      <w:pPr>
        <w:ind w:left="863" w:hanging="440"/>
      </w:pPr>
    </w:lvl>
    <w:lvl w:ilvl="2" w:tplc="0409001B" w:tentative="1">
      <w:start w:val="1"/>
      <w:numFmt w:val="lowerRoman"/>
      <w:lvlText w:val="%3."/>
      <w:lvlJc w:val="right"/>
      <w:pPr>
        <w:ind w:left="1303" w:hanging="440"/>
      </w:pPr>
    </w:lvl>
    <w:lvl w:ilvl="3" w:tplc="0409000F" w:tentative="1">
      <w:start w:val="1"/>
      <w:numFmt w:val="decimal"/>
      <w:lvlText w:val="%4."/>
      <w:lvlJc w:val="left"/>
      <w:pPr>
        <w:ind w:left="1743" w:hanging="440"/>
      </w:pPr>
    </w:lvl>
    <w:lvl w:ilvl="4" w:tplc="04090019" w:tentative="1">
      <w:start w:val="1"/>
      <w:numFmt w:val="lowerLetter"/>
      <w:lvlText w:val="%5)"/>
      <w:lvlJc w:val="left"/>
      <w:pPr>
        <w:ind w:left="2183" w:hanging="440"/>
      </w:pPr>
    </w:lvl>
    <w:lvl w:ilvl="5" w:tplc="0409001B" w:tentative="1">
      <w:start w:val="1"/>
      <w:numFmt w:val="lowerRoman"/>
      <w:lvlText w:val="%6."/>
      <w:lvlJc w:val="right"/>
      <w:pPr>
        <w:ind w:left="2623" w:hanging="440"/>
      </w:pPr>
    </w:lvl>
    <w:lvl w:ilvl="6" w:tplc="0409000F" w:tentative="1">
      <w:start w:val="1"/>
      <w:numFmt w:val="decimal"/>
      <w:lvlText w:val="%7."/>
      <w:lvlJc w:val="left"/>
      <w:pPr>
        <w:ind w:left="3063" w:hanging="440"/>
      </w:pPr>
    </w:lvl>
    <w:lvl w:ilvl="7" w:tplc="04090019" w:tentative="1">
      <w:start w:val="1"/>
      <w:numFmt w:val="lowerLetter"/>
      <w:lvlText w:val="%8)"/>
      <w:lvlJc w:val="left"/>
      <w:pPr>
        <w:ind w:left="3503" w:hanging="440"/>
      </w:pPr>
    </w:lvl>
    <w:lvl w:ilvl="8" w:tplc="0409001B" w:tentative="1">
      <w:start w:val="1"/>
      <w:numFmt w:val="lowerRoman"/>
      <w:lvlText w:val="%9."/>
      <w:lvlJc w:val="right"/>
      <w:pPr>
        <w:ind w:left="3943" w:hanging="440"/>
      </w:pPr>
    </w:lvl>
  </w:abstractNum>
  <w:abstractNum w:abstractNumId="7" w15:restartNumberingAfterBreak="0">
    <w:nsid w:val="3B0C0122"/>
    <w:multiLevelType w:val="hybridMultilevel"/>
    <w:tmpl w:val="54104632"/>
    <w:lvl w:ilvl="0" w:tplc="3EC2FFA6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287D6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83168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E2074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4A810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07EDC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EE004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E5CE8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C7CC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2235C"/>
    <w:multiLevelType w:val="hybridMultilevel"/>
    <w:tmpl w:val="72767826"/>
    <w:lvl w:ilvl="0" w:tplc="ED884436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6D798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258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EF49E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40DF0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22B42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FF2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06710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2EE4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33EC0"/>
    <w:multiLevelType w:val="hybridMultilevel"/>
    <w:tmpl w:val="F77E5498"/>
    <w:lvl w:ilvl="0" w:tplc="BD60821A">
      <w:start w:val="5"/>
      <w:numFmt w:val="ideographDigital"/>
      <w:lvlText w:val="%1、"/>
      <w:lvlJc w:val="left"/>
      <w:pPr>
        <w:ind w:left="5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5A0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08798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0633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AFD2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8857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4D90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FBE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C67F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291A0D"/>
    <w:multiLevelType w:val="hybridMultilevel"/>
    <w:tmpl w:val="228C956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7E5E257F"/>
    <w:multiLevelType w:val="hybridMultilevel"/>
    <w:tmpl w:val="811A4E8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AD"/>
    <w:rsid w:val="00041661"/>
    <w:rsid w:val="000647F3"/>
    <w:rsid w:val="000723F9"/>
    <w:rsid w:val="000E2836"/>
    <w:rsid w:val="000F3F75"/>
    <w:rsid w:val="001046D1"/>
    <w:rsid w:val="001070CD"/>
    <w:rsid w:val="00141869"/>
    <w:rsid w:val="001703FA"/>
    <w:rsid w:val="001A487E"/>
    <w:rsid w:val="001C5753"/>
    <w:rsid w:val="002227B0"/>
    <w:rsid w:val="002302F5"/>
    <w:rsid w:val="0023594C"/>
    <w:rsid w:val="00250F32"/>
    <w:rsid w:val="002570D1"/>
    <w:rsid w:val="002B42FA"/>
    <w:rsid w:val="002D5000"/>
    <w:rsid w:val="003222F3"/>
    <w:rsid w:val="00322B4E"/>
    <w:rsid w:val="00323A57"/>
    <w:rsid w:val="00345F6C"/>
    <w:rsid w:val="003703D0"/>
    <w:rsid w:val="003858AA"/>
    <w:rsid w:val="00386DAD"/>
    <w:rsid w:val="003A4828"/>
    <w:rsid w:val="003E264C"/>
    <w:rsid w:val="003E5164"/>
    <w:rsid w:val="003E6427"/>
    <w:rsid w:val="00421D94"/>
    <w:rsid w:val="00425DE7"/>
    <w:rsid w:val="00482A7D"/>
    <w:rsid w:val="00484397"/>
    <w:rsid w:val="00494ABA"/>
    <w:rsid w:val="00502FA8"/>
    <w:rsid w:val="00505B37"/>
    <w:rsid w:val="005118C7"/>
    <w:rsid w:val="005452AD"/>
    <w:rsid w:val="00574460"/>
    <w:rsid w:val="00592F19"/>
    <w:rsid w:val="005D70C9"/>
    <w:rsid w:val="005E05C8"/>
    <w:rsid w:val="00672C7F"/>
    <w:rsid w:val="006B30EF"/>
    <w:rsid w:val="006D22FF"/>
    <w:rsid w:val="00705402"/>
    <w:rsid w:val="007103C3"/>
    <w:rsid w:val="00722C52"/>
    <w:rsid w:val="0078029E"/>
    <w:rsid w:val="00794430"/>
    <w:rsid w:val="007B2F62"/>
    <w:rsid w:val="007C5BCC"/>
    <w:rsid w:val="007D3663"/>
    <w:rsid w:val="007E3D01"/>
    <w:rsid w:val="007F5706"/>
    <w:rsid w:val="00803916"/>
    <w:rsid w:val="0082499F"/>
    <w:rsid w:val="0083058D"/>
    <w:rsid w:val="00840203"/>
    <w:rsid w:val="0084269A"/>
    <w:rsid w:val="00852C3E"/>
    <w:rsid w:val="0086751E"/>
    <w:rsid w:val="00895935"/>
    <w:rsid w:val="008D1178"/>
    <w:rsid w:val="008D26E4"/>
    <w:rsid w:val="008F4865"/>
    <w:rsid w:val="00916532"/>
    <w:rsid w:val="0092161C"/>
    <w:rsid w:val="00970934"/>
    <w:rsid w:val="00983141"/>
    <w:rsid w:val="00983D50"/>
    <w:rsid w:val="00993C82"/>
    <w:rsid w:val="009A1C24"/>
    <w:rsid w:val="009A3C7E"/>
    <w:rsid w:val="009D602B"/>
    <w:rsid w:val="009F0A12"/>
    <w:rsid w:val="00A06A64"/>
    <w:rsid w:val="00A2303A"/>
    <w:rsid w:val="00A24828"/>
    <w:rsid w:val="00A2705A"/>
    <w:rsid w:val="00A45A08"/>
    <w:rsid w:val="00A814DF"/>
    <w:rsid w:val="00AE22CB"/>
    <w:rsid w:val="00B11823"/>
    <w:rsid w:val="00B132D6"/>
    <w:rsid w:val="00B16F08"/>
    <w:rsid w:val="00B22ECE"/>
    <w:rsid w:val="00B62D4A"/>
    <w:rsid w:val="00B84CB4"/>
    <w:rsid w:val="00B8564A"/>
    <w:rsid w:val="00B91789"/>
    <w:rsid w:val="00C07FC9"/>
    <w:rsid w:val="00C467BB"/>
    <w:rsid w:val="00C47E67"/>
    <w:rsid w:val="00C5037F"/>
    <w:rsid w:val="00C552DF"/>
    <w:rsid w:val="00C91DAC"/>
    <w:rsid w:val="00C9393F"/>
    <w:rsid w:val="00C95084"/>
    <w:rsid w:val="00CC1D49"/>
    <w:rsid w:val="00CC3A14"/>
    <w:rsid w:val="00CD39FA"/>
    <w:rsid w:val="00D16B67"/>
    <w:rsid w:val="00D3349C"/>
    <w:rsid w:val="00D55BC3"/>
    <w:rsid w:val="00D55D1F"/>
    <w:rsid w:val="00D6014F"/>
    <w:rsid w:val="00D879D7"/>
    <w:rsid w:val="00DD1631"/>
    <w:rsid w:val="00E5650C"/>
    <w:rsid w:val="00E70176"/>
    <w:rsid w:val="00EC5DFA"/>
    <w:rsid w:val="00F169DF"/>
    <w:rsid w:val="00F237EE"/>
    <w:rsid w:val="00F2735E"/>
    <w:rsid w:val="00F331A4"/>
    <w:rsid w:val="00F75D3C"/>
    <w:rsid w:val="00F800D7"/>
    <w:rsid w:val="00F94572"/>
    <w:rsid w:val="00FA1BE2"/>
    <w:rsid w:val="00FB27C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21A29"/>
  <w15:docId w15:val="{5291AC46-D9D8-4FA0-BE35-806EBD0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75"/>
    <w:pPr>
      <w:spacing w:after="3" w:line="358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358" w:lineRule="auto"/>
      <w:ind w:left="10" w:hanging="10"/>
      <w:outlineLvl w:val="0"/>
    </w:pPr>
    <w:rPr>
      <w:rFonts w:ascii="仿宋" w:eastAsia="仿宋" w:hAnsi="仿宋" w:cs="仿宋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350" w:lineRule="auto"/>
      <w:jc w:val="both"/>
    </w:pPr>
    <w:rPr>
      <w:rFonts w:ascii="等线" w:eastAsia="等线" w:hAnsi="等线" w:cs="等线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等线" w:eastAsia="等线" w:hAnsi="等线" w:cs="等线"/>
      <w:color w:val="000000"/>
      <w:sz w:val="18"/>
    </w:rPr>
  </w:style>
  <w:style w:type="character" w:customStyle="1" w:styleId="10">
    <w:name w:val="标题 1 字符"/>
    <w:link w:val="1"/>
    <w:rPr>
      <w:rFonts w:ascii="仿宋" w:eastAsia="仿宋" w:hAnsi="仿宋" w:cs="仿宋"/>
      <w:color w:val="000000"/>
      <w:sz w:val="28"/>
    </w:rPr>
  </w:style>
  <w:style w:type="character" w:customStyle="1" w:styleId="footnotemark">
    <w:name w:val="footnote mark"/>
    <w:hidden/>
    <w:rPr>
      <w:rFonts w:ascii="等线" w:eastAsia="等线" w:hAnsi="等线" w:cs="等线"/>
      <w:color w:val="000000"/>
      <w:sz w:val="14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705A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705A"/>
    <w:rPr>
      <w:rFonts w:ascii="仿宋" w:eastAsia="仿宋" w:hAnsi="仿宋" w:cs="仿宋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5753"/>
    <w:rPr>
      <w:rFonts w:ascii="仿宋" w:eastAsia="仿宋" w:hAnsi="仿宋" w:cs="仿宋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0E2836"/>
    <w:rPr>
      <w:rFonts w:ascii="仿宋" w:eastAsia="仿宋" w:hAnsi="仿宋" w:cs="仿宋"/>
      <w:b/>
      <w:bCs/>
      <w:color w:val="000000"/>
      <w:sz w:val="32"/>
      <w:szCs w:val="32"/>
    </w:rPr>
  </w:style>
  <w:style w:type="character" w:styleId="a7">
    <w:name w:val="Strong"/>
    <w:basedOn w:val="a0"/>
    <w:uiPriority w:val="22"/>
    <w:qFormat/>
    <w:rsid w:val="000E2836"/>
    <w:rPr>
      <w:b/>
      <w:bCs/>
    </w:rPr>
  </w:style>
  <w:style w:type="paragraph" w:customStyle="1" w:styleId="ds-markdown-paragraph">
    <w:name w:val="ds-markdown-paragraph"/>
    <w:basedOn w:val="a"/>
    <w:rsid w:val="000E2836"/>
    <w:pPr>
      <w:spacing w:before="100" w:beforeAutospacing="1" w:after="100" w:afterAutospacing="1" w:line="240" w:lineRule="auto"/>
      <w:ind w:lef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82A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A7D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86751E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751E"/>
    <w:pPr>
      <w:ind w:left="0"/>
    </w:pPr>
  </w:style>
  <w:style w:type="paragraph" w:styleId="a9">
    <w:name w:val="List Paragraph"/>
    <w:basedOn w:val="a"/>
    <w:uiPriority w:val="34"/>
    <w:qFormat/>
    <w:rsid w:val="00D16B67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502F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.btbu.edu.cn/" TargetMode="External"/><Relationship Id="rId13" Type="http://schemas.openxmlformats.org/officeDocument/2006/relationships/hyperlink" Target="http://www.163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163.com/" TargetMode="External"/><Relationship Id="rId17" Type="http://schemas.openxmlformats.org/officeDocument/2006/relationships/hyperlink" Target="mailto:bj_wlsjds_8@163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j_wlsjds_8@163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j_wlsjds_8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63.com/" TargetMode="External"/><Relationship Id="rId10" Type="http://schemas.openxmlformats.org/officeDocument/2006/relationships/hyperlink" Target="https://sel.btbu.edu.c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xy.btbu.edu.cn/" TargetMode="External"/><Relationship Id="rId14" Type="http://schemas.openxmlformats.org/officeDocument/2006/relationships/hyperlink" Target="http://www.163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6FEC-CC88-4A1F-9286-7CB09D23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曲冲</dc:creator>
  <cp:keywords/>
  <cp:lastModifiedBy>zhang</cp:lastModifiedBy>
  <cp:revision>3</cp:revision>
  <cp:lastPrinted>2025-08-18T10:11:00Z</cp:lastPrinted>
  <dcterms:created xsi:type="dcterms:W3CDTF">2025-08-28T01:03:00Z</dcterms:created>
  <dcterms:modified xsi:type="dcterms:W3CDTF">2025-08-28T01:12:00Z</dcterms:modified>
</cp:coreProperties>
</file>